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E9" w:rsidRDefault="00652BE9" w:rsidP="00652BE9">
      <w:pPr>
        <w:pStyle w:val="a3"/>
        <w:shd w:val="clear" w:color="auto" w:fill="FFFFFF"/>
        <w:spacing w:before="83" w:beforeAutospacing="0" w:after="194" w:afterAutospacing="0"/>
        <w:rPr>
          <w:rFonts w:ascii="Montserrat" w:hAnsi="Montserrat"/>
          <w:color w:val="000000"/>
          <w:sz w:val="22"/>
          <w:szCs w:val="22"/>
        </w:rPr>
      </w:pPr>
      <w:r>
        <w:rPr>
          <w:rFonts w:ascii="Montserrat" w:hAnsi="Montserrat"/>
          <w:color w:val="000000"/>
          <w:sz w:val="22"/>
          <w:szCs w:val="22"/>
        </w:rPr>
        <w:t xml:space="preserve">Обучающимся МБОУ </w:t>
      </w:r>
      <w:r>
        <w:rPr>
          <w:rFonts w:ascii="Montserrat" w:hAnsi="Montserrat" w:hint="eastAsia"/>
          <w:color w:val="000000"/>
          <w:sz w:val="22"/>
          <w:szCs w:val="22"/>
        </w:rPr>
        <w:t>«</w:t>
      </w:r>
      <w:r>
        <w:rPr>
          <w:rFonts w:ascii="Montserrat" w:hAnsi="Montserrat"/>
          <w:color w:val="000000"/>
          <w:sz w:val="22"/>
          <w:szCs w:val="22"/>
        </w:rPr>
        <w:t>СОШ № 113 имени Сергея Семенова</w:t>
      </w:r>
      <w:r>
        <w:rPr>
          <w:rFonts w:ascii="Montserrat" w:hAnsi="Montserrat" w:hint="eastAsia"/>
          <w:color w:val="000000"/>
          <w:sz w:val="22"/>
          <w:szCs w:val="22"/>
        </w:rPr>
        <w:t>»</w:t>
      </w:r>
      <w:r>
        <w:rPr>
          <w:rFonts w:ascii="Montserrat" w:hAnsi="Montserrat"/>
          <w:color w:val="000000"/>
          <w:sz w:val="22"/>
          <w:szCs w:val="22"/>
        </w:rPr>
        <w:t>, родителям и учителям представлены материалы, как распознавать фальшивые ссылки, защитить личную информацию в сети или как правильно действовать, столкнувшись с травлей в сети интернет.</w:t>
      </w:r>
    </w:p>
    <w:p w:rsidR="00652BE9" w:rsidRDefault="00652BE9" w:rsidP="00652BE9">
      <w:pPr>
        <w:pStyle w:val="a3"/>
        <w:shd w:val="clear" w:color="auto" w:fill="FFFFFF"/>
        <w:spacing w:before="83" w:beforeAutospacing="0" w:after="194" w:afterAutospacing="0"/>
        <w:rPr>
          <w:rFonts w:ascii="Montserrat" w:hAnsi="Montserrat"/>
          <w:color w:val="000000"/>
          <w:sz w:val="22"/>
          <w:szCs w:val="22"/>
        </w:rPr>
      </w:pPr>
      <w:r>
        <w:rPr>
          <w:rFonts w:ascii="Montserrat" w:hAnsi="Montserrat"/>
          <w:color w:val="000000"/>
          <w:sz w:val="22"/>
          <w:szCs w:val="22"/>
        </w:rPr>
        <w:t>На ресурсе (</w:t>
      </w:r>
      <w:hyperlink r:id="rId4" w:history="1">
        <w:r w:rsidRPr="004A0E6F">
          <w:rPr>
            <w:rStyle w:val="a4"/>
            <w:rFonts w:ascii="Montserrat" w:hAnsi="Montserrat"/>
            <w:sz w:val="22"/>
            <w:szCs w:val="22"/>
          </w:rPr>
          <w:t>https://digital-likbez.datalesson.ru/</w:t>
        </w:r>
      </w:hyperlink>
      <w:r>
        <w:rPr>
          <w:rFonts w:ascii="Montserrat" w:hAnsi="Montserrat"/>
          <w:color w:val="000000"/>
          <w:sz w:val="22"/>
          <w:szCs w:val="22"/>
        </w:rPr>
        <w:t>)  представлены уникальные анимированные видеоролики о цифровой грамотности, носящие просветительский характер.</w:t>
      </w:r>
    </w:p>
    <w:p w:rsidR="00652BE9" w:rsidRDefault="00652BE9" w:rsidP="00652BE9">
      <w:pPr>
        <w:pStyle w:val="a3"/>
        <w:shd w:val="clear" w:color="auto" w:fill="FFFFFF"/>
        <w:spacing w:before="83" w:beforeAutospacing="0" w:after="194" w:afterAutospacing="0"/>
        <w:rPr>
          <w:rFonts w:ascii="Montserrat" w:hAnsi="Montserrat"/>
          <w:color w:val="000000"/>
          <w:sz w:val="22"/>
          <w:szCs w:val="22"/>
        </w:rPr>
      </w:pPr>
      <w:hyperlink r:id="rId5" w:tgtFrame="_blank" w:history="1">
        <w:r>
          <w:rPr>
            <w:rStyle w:val="a4"/>
            <w:rFonts w:ascii="Montserrat" w:hAnsi="Montserrat"/>
            <w:color w:val="306AFD"/>
            <w:sz w:val="22"/>
            <w:szCs w:val="22"/>
            <w:u w:val="none"/>
          </w:rPr>
          <w:t>Проект "Цифровой ликбез"</w:t>
        </w:r>
      </w:hyperlink>
      <w:r>
        <w:rPr>
          <w:rFonts w:ascii="Montserrat" w:hAnsi="Montserrat"/>
          <w:color w:val="000000"/>
          <w:sz w:val="22"/>
          <w:szCs w:val="22"/>
        </w:rPr>
        <w:t xml:space="preserve"> в полной мере соответствует целям и задачам, выполняемым в рамках перечня федеральных мероприятий, направленных на обеспечение информационной безопасности детей, производство информационной продукции для детей и оборот информационной продукции. Ролики —  это отличный инструмент на доступных примерах обучить безопасному поведению в </w:t>
      </w:r>
      <w:proofErr w:type="spellStart"/>
      <w:r>
        <w:rPr>
          <w:rFonts w:ascii="Montserrat" w:hAnsi="Montserrat"/>
          <w:color w:val="000000"/>
          <w:sz w:val="22"/>
          <w:szCs w:val="22"/>
        </w:rPr>
        <w:t>соцсетях</w:t>
      </w:r>
      <w:proofErr w:type="spellEnd"/>
      <w:r>
        <w:rPr>
          <w:rFonts w:ascii="Montserrat" w:hAnsi="Montserrat"/>
          <w:color w:val="000000"/>
          <w:sz w:val="22"/>
          <w:szCs w:val="22"/>
        </w:rPr>
        <w:t xml:space="preserve"> и показать, как проводить время в интернете с пользой.</w:t>
      </w:r>
    </w:p>
    <w:p w:rsidR="00652BE9" w:rsidRDefault="00652BE9" w:rsidP="00652BE9">
      <w:pPr>
        <w:pStyle w:val="a3"/>
        <w:shd w:val="clear" w:color="auto" w:fill="FFFFFF"/>
        <w:spacing w:before="83" w:beforeAutospacing="0" w:after="194" w:afterAutospacing="0"/>
        <w:rPr>
          <w:rFonts w:ascii="Montserrat" w:hAnsi="Montserrat"/>
          <w:color w:val="000000"/>
          <w:sz w:val="22"/>
          <w:szCs w:val="22"/>
        </w:rPr>
      </w:pPr>
    </w:p>
    <w:p w:rsidR="00536BB3" w:rsidRDefault="00536BB3"/>
    <w:sectPr w:rsidR="00536BB3" w:rsidSect="00536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52BE9"/>
    <w:rsid w:val="00536BB3"/>
    <w:rsid w:val="0065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2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52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gital-likbez.datalesson.ru/" TargetMode="External"/><Relationship Id="rId4" Type="http://schemas.openxmlformats.org/officeDocument/2006/relationships/hyperlink" Target="https://digital-likbez.dataless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2023-10-30T07:37:00Z</dcterms:created>
  <dcterms:modified xsi:type="dcterms:W3CDTF">2023-10-30T07:40:00Z</dcterms:modified>
</cp:coreProperties>
</file>